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49" w:rsidRDefault="003B2849">
      <w:pPr>
        <w:tabs>
          <w:tab w:val="center" w:pos="4680"/>
        </w:tabs>
        <w:ind w:left="720" w:hanging="720"/>
        <w:jc w:val="right"/>
        <w:rPr>
          <w:sz w:val="22"/>
        </w:rPr>
      </w:pPr>
    </w:p>
    <w:p w:rsidR="003B2849" w:rsidRDefault="003B2849" w:rsidP="006650BE">
      <w:pPr>
        <w:tabs>
          <w:tab w:val="center" w:pos="4680"/>
        </w:tabs>
        <w:ind w:left="720" w:hanging="720"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EECE </w:t>
      </w:r>
      <w:r w:rsidR="00243A34">
        <w:rPr>
          <w:b/>
          <w:sz w:val="22"/>
        </w:rPr>
        <w:t>2408</w:t>
      </w:r>
      <w:r>
        <w:rPr>
          <w:b/>
          <w:sz w:val="22"/>
        </w:rPr>
        <w:t xml:space="preserve">: </w:t>
      </w:r>
      <w:r w:rsidR="00243A34">
        <w:rPr>
          <w:b/>
          <w:sz w:val="22"/>
        </w:rPr>
        <w:t>Biomedical Circuits and Signals</w:t>
      </w:r>
    </w:p>
    <w:p w:rsidR="003B2849" w:rsidRDefault="00243A34" w:rsidP="00243A34">
      <w:pPr>
        <w:tabs>
          <w:tab w:val="center" w:pos="4680"/>
        </w:tabs>
        <w:ind w:left="720" w:hanging="720"/>
        <w:jc w:val="center"/>
        <w:outlineLvl w:val="0"/>
        <w:rPr>
          <w:b/>
          <w:sz w:val="22"/>
        </w:rPr>
      </w:pPr>
      <w:r>
        <w:rPr>
          <w:b/>
          <w:sz w:val="22"/>
        </w:rPr>
        <w:t>Course Charter</w:t>
      </w:r>
    </w:p>
    <w:p w:rsidR="00243A34" w:rsidRPr="00243A34" w:rsidRDefault="00243A34" w:rsidP="00243A34">
      <w:pPr>
        <w:tabs>
          <w:tab w:val="center" w:pos="4680"/>
        </w:tabs>
        <w:ind w:left="720" w:hanging="720"/>
        <w:jc w:val="center"/>
        <w:outlineLvl w:val="0"/>
        <w:rPr>
          <w:b/>
          <w:sz w:val="22"/>
        </w:rPr>
      </w:pPr>
    </w:p>
    <w:p w:rsidR="003B2849" w:rsidRDefault="003B2849" w:rsidP="006650BE">
      <w:pPr>
        <w:outlineLvl w:val="0"/>
        <w:rPr>
          <w:b/>
          <w:sz w:val="22"/>
        </w:rPr>
      </w:pPr>
      <w:r>
        <w:rPr>
          <w:b/>
          <w:sz w:val="22"/>
        </w:rPr>
        <w:t>Course description:</w:t>
      </w:r>
    </w:p>
    <w:p w:rsidR="003B2849" w:rsidRDefault="003B2849">
      <w:pPr>
        <w:rPr>
          <w:sz w:val="22"/>
        </w:rPr>
      </w:pPr>
    </w:p>
    <w:p w:rsidR="003B2849" w:rsidRDefault="00BA2F53" w:rsidP="00493771">
      <w:pPr>
        <w:rPr>
          <w:sz w:val="22"/>
        </w:rPr>
      </w:pPr>
      <w:r>
        <w:rPr>
          <w:sz w:val="22"/>
        </w:rPr>
        <w:t>A combined lecture/laboratory course in which students learn</w:t>
      </w:r>
      <w:r w:rsidR="005E2609">
        <w:rPr>
          <w:sz w:val="22"/>
        </w:rPr>
        <w:t xml:space="preserve"> elements of circuit theory, signal processing, and programming and apply their knowledge to build</w:t>
      </w:r>
      <w:r w:rsidR="0017449E">
        <w:rPr>
          <w:sz w:val="22"/>
        </w:rPr>
        <w:t xml:space="preserve"> an EKG system that acquires and processes </w:t>
      </w:r>
      <w:r w:rsidR="007D1FD5">
        <w:rPr>
          <w:sz w:val="22"/>
        </w:rPr>
        <w:t>signals from the heart.  In the circuits area, the course i</w:t>
      </w:r>
      <w:r w:rsidR="007D1FD5" w:rsidRPr="007D1FD5">
        <w:rPr>
          <w:sz w:val="22"/>
        </w:rPr>
        <w:t xml:space="preserve">ntroduces the basic device and signal models and the basic circuit laws used in the study of linear circuits.  </w:t>
      </w:r>
      <w:r w:rsidR="007D1FD5">
        <w:rPr>
          <w:sz w:val="22"/>
        </w:rPr>
        <w:t>The course</w:t>
      </w:r>
      <w:r w:rsidR="007D1FD5" w:rsidRPr="007D1FD5">
        <w:rPr>
          <w:sz w:val="22"/>
        </w:rPr>
        <w:t xml:space="preserve"> </w:t>
      </w:r>
      <w:r w:rsidR="007D1FD5">
        <w:rPr>
          <w:sz w:val="22"/>
        </w:rPr>
        <w:t>p</w:t>
      </w:r>
      <w:r w:rsidR="007D1FD5" w:rsidRPr="007D1FD5">
        <w:rPr>
          <w:sz w:val="22"/>
        </w:rPr>
        <w:t xml:space="preserve">roceeds to the analysis </w:t>
      </w:r>
      <w:r w:rsidR="007D1FD5">
        <w:rPr>
          <w:sz w:val="22"/>
        </w:rPr>
        <w:t>of</w:t>
      </w:r>
      <w:r w:rsidR="007D1FD5" w:rsidRPr="007D1FD5">
        <w:rPr>
          <w:sz w:val="22"/>
        </w:rPr>
        <w:t xml:space="preserve"> resistive networks </w:t>
      </w:r>
      <w:r w:rsidR="007D1FD5">
        <w:rPr>
          <w:sz w:val="22"/>
        </w:rPr>
        <w:t>including</w:t>
      </w:r>
      <w:r w:rsidR="007D1FD5" w:rsidRPr="007D1FD5">
        <w:rPr>
          <w:sz w:val="22"/>
        </w:rPr>
        <w:t xml:space="preserve"> the Thevenin and Norton theorems.  </w:t>
      </w:r>
      <w:r w:rsidR="007D1FD5">
        <w:rPr>
          <w:sz w:val="22"/>
        </w:rPr>
        <w:t xml:space="preserve">Next, op-amp circuits are studied using </w:t>
      </w:r>
      <w:r w:rsidR="007D1FD5" w:rsidRPr="007D1FD5">
        <w:rPr>
          <w:sz w:val="22"/>
        </w:rPr>
        <w:t>the ideal operational amplifier model</w:t>
      </w:r>
      <w:r w:rsidR="00493771">
        <w:rPr>
          <w:sz w:val="22"/>
        </w:rPr>
        <w:t xml:space="preserve"> </w:t>
      </w:r>
      <w:r w:rsidR="00493771" w:rsidRPr="00493771">
        <w:rPr>
          <w:sz w:val="22"/>
          <w:highlight w:val="yellow"/>
        </w:rPr>
        <w:t>with a  particular emphasis on differential amplifiers and active filter circuits</w:t>
      </w:r>
      <w:r w:rsidR="007D1FD5" w:rsidRPr="00493771">
        <w:rPr>
          <w:sz w:val="22"/>
          <w:highlight w:val="yellow"/>
        </w:rPr>
        <w:t>.</w:t>
      </w:r>
      <w:r w:rsidR="007D1FD5" w:rsidRPr="007D1FD5">
        <w:rPr>
          <w:sz w:val="22"/>
        </w:rPr>
        <w:t xml:space="preserve">  </w:t>
      </w:r>
      <w:r w:rsidR="005326EA">
        <w:rPr>
          <w:sz w:val="22"/>
        </w:rPr>
        <w:t>In the</w:t>
      </w:r>
      <w:r w:rsidR="00DD4614">
        <w:rPr>
          <w:sz w:val="22"/>
        </w:rPr>
        <w:t xml:space="preserve"> signal processing area, the course introduces the basic concepts of linearity, time-invariance, causality, and stability for both continuous and discrete time systems and signals. </w:t>
      </w:r>
      <w:r w:rsidR="001B2C5A" w:rsidRPr="001B2C5A">
        <w:rPr>
          <w:sz w:val="22"/>
          <w:highlight w:val="yellow"/>
        </w:rPr>
        <w:t xml:space="preserve">The concept of frequency content </w:t>
      </w:r>
      <w:r w:rsidR="001B2C5A">
        <w:rPr>
          <w:sz w:val="22"/>
          <w:highlight w:val="yellow"/>
        </w:rPr>
        <w:t xml:space="preserve">of signals </w:t>
      </w:r>
      <w:r w:rsidR="001B2C5A" w:rsidRPr="001B2C5A">
        <w:rPr>
          <w:sz w:val="22"/>
          <w:highlight w:val="yellow"/>
        </w:rPr>
        <w:t>and the Fourier Transform is introduced (true?).</w:t>
      </w:r>
      <w:r w:rsidR="001B2C5A">
        <w:rPr>
          <w:sz w:val="22"/>
        </w:rPr>
        <w:t xml:space="preserve">  </w:t>
      </w:r>
      <w:r w:rsidR="00DD4614">
        <w:rPr>
          <w:sz w:val="22"/>
        </w:rPr>
        <w:t>The course proceeds with</w:t>
      </w:r>
      <w:r w:rsidR="00980130">
        <w:rPr>
          <w:sz w:val="22"/>
        </w:rPr>
        <w:t xml:space="preserve"> impulse response and Laplace/Z transforms followed by</w:t>
      </w:r>
      <w:r w:rsidR="00DD4614">
        <w:rPr>
          <w:sz w:val="22"/>
        </w:rPr>
        <w:t xml:space="preserve"> the sampling theorem and conversion techniques between continuous and discrete time signals. </w:t>
      </w:r>
      <w:r w:rsidR="001B2C5A" w:rsidRPr="001B2C5A">
        <w:rPr>
          <w:sz w:val="22"/>
          <w:highlight w:val="yellow"/>
        </w:rPr>
        <w:t>(what about analog to digital conversion – will this be covered?)</w:t>
      </w:r>
      <w:r w:rsidR="001B2C5A">
        <w:rPr>
          <w:sz w:val="22"/>
        </w:rPr>
        <w:t xml:space="preserve"> </w:t>
      </w:r>
      <w:r w:rsidR="00DD4614">
        <w:rPr>
          <w:sz w:val="22"/>
        </w:rPr>
        <w:t xml:space="preserve">Finally, </w:t>
      </w:r>
      <w:r w:rsidR="00C01729">
        <w:rPr>
          <w:sz w:val="22"/>
        </w:rPr>
        <w:t xml:space="preserve">discrete-time </w:t>
      </w:r>
      <w:r w:rsidR="00DD4614">
        <w:rPr>
          <w:sz w:val="22"/>
        </w:rPr>
        <w:t>linear f</w:t>
      </w:r>
      <w:r w:rsidR="001662B3">
        <w:rPr>
          <w:sz w:val="22"/>
        </w:rPr>
        <w:t xml:space="preserve">ilter design and application is </w:t>
      </w:r>
      <w:r w:rsidR="00DD4614">
        <w:rPr>
          <w:sz w:val="22"/>
        </w:rPr>
        <w:t xml:space="preserve">demonstrated on </w:t>
      </w:r>
      <w:r w:rsidR="001662B3">
        <w:rPr>
          <w:sz w:val="22"/>
        </w:rPr>
        <w:t xml:space="preserve">the </w:t>
      </w:r>
      <w:r w:rsidR="00DD4614">
        <w:rPr>
          <w:sz w:val="22"/>
        </w:rPr>
        <w:t>acquired signals</w:t>
      </w:r>
      <w:r w:rsidR="00C01729">
        <w:rPr>
          <w:sz w:val="22"/>
        </w:rPr>
        <w:t xml:space="preserve"> in</w:t>
      </w:r>
      <w:r w:rsidR="001662B3">
        <w:rPr>
          <w:sz w:val="22"/>
        </w:rPr>
        <w:t xml:space="preserve"> the</w:t>
      </w:r>
      <w:bookmarkStart w:id="0" w:name="_GoBack"/>
      <w:bookmarkEnd w:id="0"/>
      <w:r w:rsidR="00C01729">
        <w:rPr>
          <w:sz w:val="22"/>
        </w:rPr>
        <w:t xml:space="preserve"> Matlab environment</w:t>
      </w:r>
      <w:r w:rsidR="00DD4614">
        <w:rPr>
          <w:sz w:val="22"/>
        </w:rPr>
        <w:t>.</w:t>
      </w:r>
      <w:r w:rsidR="00493771">
        <w:rPr>
          <w:sz w:val="22"/>
        </w:rPr>
        <w:t xml:space="preserve"> </w:t>
      </w:r>
    </w:p>
    <w:p w:rsidR="00BA2F53" w:rsidRDefault="00BA2F53">
      <w:pPr>
        <w:rPr>
          <w:sz w:val="22"/>
        </w:rPr>
      </w:pPr>
    </w:p>
    <w:p w:rsidR="003B2849" w:rsidRDefault="00243A34" w:rsidP="006650BE">
      <w:pPr>
        <w:outlineLvl w:val="0"/>
        <w:rPr>
          <w:sz w:val="22"/>
        </w:rPr>
      </w:pPr>
      <w:r>
        <w:rPr>
          <w:sz w:val="22"/>
        </w:rPr>
        <w:t xml:space="preserve">Credit hours: 4 SH </w:t>
      </w:r>
    </w:p>
    <w:p w:rsidR="003B2849" w:rsidRDefault="003B2849">
      <w:pPr>
        <w:rPr>
          <w:sz w:val="22"/>
        </w:rPr>
      </w:pPr>
    </w:p>
    <w:p w:rsidR="003B2849" w:rsidRDefault="00243A34" w:rsidP="00243A34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outlineLvl w:val="0"/>
        <w:rPr>
          <w:sz w:val="22"/>
        </w:rPr>
      </w:pPr>
      <w:r>
        <w:rPr>
          <w:sz w:val="22"/>
        </w:rPr>
        <w:t>Prerequisites: GE 1111 or Equivalent</w:t>
      </w:r>
    </w:p>
    <w:p w:rsidR="003B2849" w:rsidRDefault="003B2849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sz w:val="22"/>
        </w:rPr>
      </w:pPr>
    </w:p>
    <w:p w:rsidR="003B2849" w:rsidRDefault="003B2849" w:rsidP="006650BE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outlineLvl w:val="0"/>
        <w:rPr>
          <w:sz w:val="22"/>
        </w:rPr>
      </w:pPr>
      <w:r>
        <w:rPr>
          <w:b/>
          <w:sz w:val="22"/>
        </w:rPr>
        <w:t>Textbook</w:t>
      </w:r>
      <w:r w:rsidR="00243A34">
        <w:rPr>
          <w:b/>
          <w:sz w:val="22"/>
        </w:rPr>
        <w:t>s</w:t>
      </w:r>
      <w:r>
        <w:rPr>
          <w:b/>
          <w:sz w:val="22"/>
        </w:rPr>
        <w:t>:</w:t>
      </w:r>
      <w:r>
        <w:rPr>
          <w:sz w:val="22"/>
        </w:rPr>
        <w:t xml:space="preserve">  </w:t>
      </w:r>
    </w:p>
    <w:p w:rsidR="003B2849" w:rsidRDefault="00243A34" w:rsidP="006650BE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outlineLvl w:val="0"/>
        <w:rPr>
          <w:sz w:val="22"/>
          <w:szCs w:val="22"/>
        </w:rPr>
      </w:pPr>
      <w:r w:rsidRPr="00243A34">
        <w:rPr>
          <w:sz w:val="22"/>
          <w:szCs w:val="22"/>
        </w:rPr>
        <w:t>Ulaby and Maharbiz, NTS Press</w:t>
      </w:r>
      <w:r>
        <w:rPr>
          <w:sz w:val="22"/>
          <w:szCs w:val="22"/>
        </w:rPr>
        <w:t xml:space="preserve"> </w:t>
      </w:r>
    </w:p>
    <w:p w:rsidR="00821F89" w:rsidRDefault="00821F89" w:rsidP="00821F89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2"/>
          <w:szCs w:val="22"/>
        </w:rPr>
      </w:pPr>
      <w:r>
        <w:rPr>
          <w:sz w:val="22"/>
          <w:szCs w:val="22"/>
        </w:rPr>
        <w:t xml:space="preserve">Schaum’s Outline of </w:t>
      </w:r>
      <w:r w:rsidRPr="002156A6">
        <w:rPr>
          <w:sz w:val="22"/>
          <w:szCs w:val="22"/>
        </w:rPr>
        <w:t>Signals and Systems 2</w:t>
      </w:r>
      <w:r w:rsidRPr="002156A6">
        <w:rPr>
          <w:sz w:val="22"/>
          <w:szCs w:val="22"/>
          <w:vertAlign w:val="superscript"/>
        </w:rPr>
        <w:t>nd</w:t>
      </w:r>
      <w:r w:rsidRPr="002156A6">
        <w:rPr>
          <w:sz w:val="22"/>
          <w:szCs w:val="22"/>
        </w:rPr>
        <w:t xml:space="preserve"> Edition</w:t>
      </w:r>
      <w:r>
        <w:rPr>
          <w:sz w:val="22"/>
          <w:szCs w:val="22"/>
        </w:rPr>
        <w:t>, by Hwei Hsu, McGraw-Hill, 2010</w:t>
      </w:r>
    </w:p>
    <w:p w:rsidR="003B2849" w:rsidRDefault="003B2849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sz w:val="20"/>
        </w:rPr>
      </w:pPr>
    </w:p>
    <w:p w:rsidR="00C03AEB" w:rsidRPr="00243A34" w:rsidRDefault="00C03AEB" w:rsidP="006650BE">
      <w:pPr>
        <w:ind w:left="2160" w:hanging="2160"/>
        <w:outlineLvl w:val="0"/>
        <w:rPr>
          <w:sz w:val="22"/>
          <w:szCs w:val="22"/>
        </w:rPr>
      </w:pPr>
      <w:r w:rsidRPr="00243A34">
        <w:rPr>
          <w:b/>
          <w:sz w:val="22"/>
          <w:szCs w:val="22"/>
        </w:rPr>
        <w:t>Optional Reference Books:</w:t>
      </w:r>
      <w:r w:rsidRPr="00243A34">
        <w:rPr>
          <w:sz w:val="22"/>
          <w:szCs w:val="22"/>
        </w:rPr>
        <w:t xml:space="preserve"> </w:t>
      </w:r>
      <w:r w:rsidRPr="00243A34">
        <w:rPr>
          <w:sz w:val="22"/>
          <w:szCs w:val="22"/>
        </w:rPr>
        <w:tab/>
      </w:r>
    </w:p>
    <w:p w:rsidR="00821F89" w:rsidRPr="005556F8" w:rsidRDefault="00821F89" w:rsidP="00821F89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2"/>
          <w:szCs w:val="22"/>
        </w:rPr>
      </w:pPr>
      <w:r>
        <w:rPr>
          <w:sz w:val="22"/>
          <w:szCs w:val="22"/>
        </w:rPr>
        <w:t>Signals and Systems 2</w:t>
      </w:r>
      <w:r w:rsidRPr="005556F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Edition,</w:t>
      </w:r>
      <w:r w:rsidRPr="002156A6">
        <w:rPr>
          <w:sz w:val="22"/>
          <w:szCs w:val="22"/>
        </w:rPr>
        <w:t xml:space="preserve"> by A. Oppenheim, and A. Willsky with S. Nawab.  Prentice Hall, 1997 </w:t>
      </w:r>
    </w:p>
    <w:p w:rsidR="00243A34" w:rsidRDefault="00243A34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sz w:val="20"/>
        </w:rPr>
      </w:pPr>
    </w:p>
    <w:p w:rsidR="003B2849" w:rsidRDefault="003B2849" w:rsidP="006650BE">
      <w:pPr>
        <w:outlineLvl w:val="0"/>
        <w:rPr>
          <w:b/>
          <w:sz w:val="22"/>
        </w:rPr>
      </w:pPr>
      <w:r>
        <w:rPr>
          <w:b/>
          <w:sz w:val="22"/>
        </w:rPr>
        <w:t xml:space="preserve">Topics Covered:  </w:t>
      </w:r>
    </w:p>
    <w:p w:rsidR="003B2849" w:rsidRDefault="003B2849">
      <w:pPr>
        <w:rPr>
          <w:sz w:val="22"/>
        </w:rPr>
      </w:pPr>
    </w:p>
    <w:p w:rsidR="003B2849" w:rsidRPr="001662B3" w:rsidRDefault="001662B3" w:rsidP="00BD417F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>R, L, C, sources, Kirchoff’s Laws</w:t>
      </w:r>
    </w:p>
    <w:p w:rsidR="001662B3" w:rsidRPr="00AF3181" w:rsidRDefault="001662B3" w:rsidP="00BD417F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>Thevenin and Norton equivalent circuits</w:t>
      </w:r>
    </w:p>
    <w:p w:rsidR="00AF3181" w:rsidRPr="00AF3181" w:rsidRDefault="00AF3181" w:rsidP="00BD417F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>System properties including linearity, time invariance, stability, and causality</w:t>
      </w:r>
    </w:p>
    <w:p w:rsidR="00AF3181" w:rsidRPr="00AF3181" w:rsidRDefault="008A4DFC" w:rsidP="00BD417F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 xml:space="preserve">Impulse response, </w:t>
      </w:r>
      <w:r w:rsidR="00AF3181">
        <w:rPr>
          <w:sz w:val="22"/>
        </w:rPr>
        <w:t>Laplace and Z transform basics, frequency response introduction</w:t>
      </w:r>
    </w:p>
    <w:p w:rsidR="00AF3181" w:rsidRPr="001B2C5A" w:rsidRDefault="00AF3181" w:rsidP="00BD417F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>Sampling and interpolation to transition between continuous and discrete time</w:t>
      </w:r>
    </w:p>
    <w:p w:rsidR="001B2C5A" w:rsidRPr="001B2C5A" w:rsidRDefault="001B2C5A" w:rsidP="00BD417F">
      <w:pPr>
        <w:numPr>
          <w:ilvl w:val="0"/>
          <w:numId w:val="1"/>
        </w:numPr>
        <w:ind w:hanging="360"/>
        <w:rPr>
          <w:sz w:val="22"/>
        </w:rPr>
      </w:pPr>
      <w:r w:rsidRPr="001B2C5A">
        <w:rPr>
          <w:sz w:val="22"/>
          <w:highlight w:val="yellow"/>
        </w:rPr>
        <w:t>Fourier transform (?)</w:t>
      </w:r>
      <w:r w:rsidRPr="001B2C5A">
        <w:rPr>
          <w:sz w:val="22"/>
        </w:rPr>
        <w:t xml:space="preserve"> </w:t>
      </w:r>
    </w:p>
    <w:p w:rsidR="00493771" w:rsidRDefault="00AF3181" w:rsidP="00493771">
      <w:pPr>
        <w:numPr>
          <w:ilvl w:val="0"/>
          <w:numId w:val="1"/>
        </w:numPr>
        <w:ind w:hanging="360"/>
        <w:rPr>
          <w:b/>
          <w:sz w:val="22"/>
        </w:rPr>
      </w:pPr>
      <w:r>
        <w:rPr>
          <w:sz w:val="22"/>
        </w:rPr>
        <w:t xml:space="preserve">Linear filters, design and analysis </w:t>
      </w:r>
    </w:p>
    <w:p w:rsidR="00493771" w:rsidRPr="001662B3" w:rsidRDefault="001B2C5A" w:rsidP="00493771">
      <w:pPr>
        <w:numPr>
          <w:ilvl w:val="0"/>
          <w:numId w:val="1"/>
        </w:numPr>
        <w:ind w:hanging="360"/>
        <w:rPr>
          <w:b/>
          <w:sz w:val="22"/>
          <w:highlight w:val="yellow"/>
        </w:rPr>
      </w:pPr>
      <w:r w:rsidRPr="001662B3">
        <w:rPr>
          <w:sz w:val="22"/>
          <w:highlight w:val="yellow"/>
        </w:rPr>
        <w:t>Basic n</w:t>
      </w:r>
      <w:r w:rsidR="00493771" w:rsidRPr="001662B3">
        <w:rPr>
          <w:sz w:val="22"/>
          <w:highlight w:val="yellow"/>
        </w:rPr>
        <w:t xml:space="preserve">euron physiology, sources of biopotentials, nervous system organization </w:t>
      </w:r>
      <w:r w:rsidRPr="001662B3">
        <w:rPr>
          <w:sz w:val="22"/>
          <w:highlight w:val="yellow"/>
        </w:rPr>
        <w:t>and the cardiac cycle.  Analysis of EKG signals. Normal and abnormal frequency content of EKG signals.</w:t>
      </w:r>
    </w:p>
    <w:p w:rsidR="00493771" w:rsidRDefault="00493771" w:rsidP="00493771">
      <w:pPr>
        <w:numPr>
          <w:ilvl w:val="0"/>
          <w:numId w:val="1"/>
        </w:numPr>
        <w:ind w:hanging="360"/>
        <w:rPr>
          <w:sz w:val="22"/>
          <w:highlight w:val="yellow"/>
        </w:rPr>
      </w:pPr>
      <w:r w:rsidRPr="00493771">
        <w:rPr>
          <w:sz w:val="22"/>
          <w:highlight w:val="yellow"/>
        </w:rPr>
        <w:t xml:space="preserve">Design, build, characterize and test a differential amplifier circuit, in the </w:t>
      </w:r>
      <w:r w:rsidR="001B2C5A" w:rsidRPr="00493771">
        <w:rPr>
          <w:sz w:val="22"/>
          <w:highlight w:val="yellow"/>
        </w:rPr>
        <w:t>particular</w:t>
      </w:r>
      <w:r w:rsidRPr="00493771">
        <w:rPr>
          <w:sz w:val="22"/>
          <w:highlight w:val="yellow"/>
        </w:rPr>
        <w:t xml:space="preserve"> context of EKG</w:t>
      </w:r>
    </w:p>
    <w:p w:rsidR="001662B3" w:rsidRPr="00493771" w:rsidRDefault="001662B3" w:rsidP="00493771">
      <w:pPr>
        <w:numPr>
          <w:ilvl w:val="0"/>
          <w:numId w:val="1"/>
        </w:numPr>
        <w:ind w:hanging="360"/>
        <w:rPr>
          <w:sz w:val="22"/>
          <w:highlight w:val="yellow"/>
        </w:rPr>
      </w:pPr>
      <w:r>
        <w:rPr>
          <w:sz w:val="22"/>
          <w:highlight w:val="yellow"/>
        </w:rPr>
        <w:t>Design signal processing algorithms to identify EKG signal features</w:t>
      </w:r>
    </w:p>
    <w:p w:rsidR="00BD417F" w:rsidRDefault="00BD417F" w:rsidP="00BD417F">
      <w:pPr>
        <w:rPr>
          <w:sz w:val="22"/>
        </w:rPr>
      </w:pPr>
    </w:p>
    <w:p w:rsidR="00BD417F" w:rsidRDefault="00BD417F" w:rsidP="00BD417F">
      <w:pPr>
        <w:rPr>
          <w:b/>
          <w:sz w:val="22"/>
        </w:rPr>
      </w:pPr>
    </w:p>
    <w:p w:rsidR="003B2849" w:rsidRDefault="003B2849" w:rsidP="006650BE">
      <w:pPr>
        <w:outlineLvl w:val="0"/>
        <w:rPr>
          <w:b/>
          <w:sz w:val="22"/>
        </w:rPr>
      </w:pPr>
      <w:r>
        <w:rPr>
          <w:b/>
          <w:sz w:val="22"/>
        </w:rPr>
        <w:t>Course Outcomes:</w:t>
      </w:r>
    </w:p>
    <w:p w:rsidR="003B2849" w:rsidRDefault="003B2849">
      <w:pPr>
        <w:rPr>
          <w:sz w:val="22"/>
        </w:rPr>
      </w:pPr>
    </w:p>
    <w:p w:rsidR="003B2849" w:rsidRDefault="003B2849">
      <w:pPr>
        <w:rPr>
          <w:sz w:val="22"/>
        </w:rPr>
      </w:pPr>
      <w:r>
        <w:rPr>
          <w:sz w:val="22"/>
        </w:rPr>
        <w:t>Students should:</w:t>
      </w:r>
    </w:p>
    <w:p w:rsidR="003B2849" w:rsidRDefault="003B2849">
      <w:pPr>
        <w:rPr>
          <w:sz w:val="22"/>
        </w:rPr>
      </w:pPr>
    </w:p>
    <w:p w:rsidR="003B2849" w:rsidRDefault="00BD417F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>Be able to find the Thevenin or Norton equivalents of resistive circuits with sources.</w:t>
      </w:r>
    </w:p>
    <w:p w:rsidR="00BD417F" w:rsidRDefault="00BD417F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lastRenderedPageBreak/>
        <w:t xml:space="preserve">Be able to analyze </w:t>
      </w:r>
      <w:r w:rsidR="0006447D">
        <w:rPr>
          <w:sz w:val="22"/>
        </w:rPr>
        <w:t xml:space="preserve">and build </w:t>
      </w:r>
      <w:r>
        <w:rPr>
          <w:sz w:val="22"/>
        </w:rPr>
        <w:t>op-amp amplifier</w:t>
      </w:r>
      <w:r w:rsidR="00493771">
        <w:rPr>
          <w:sz w:val="22"/>
        </w:rPr>
        <w:t xml:space="preserve"> circuits</w:t>
      </w:r>
    </w:p>
    <w:p w:rsidR="00BD417F" w:rsidRPr="00493771" w:rsidRDefault="00BD417F">
      <w:pPr>
        <w:numPr>
          <w:ilvl w:val="0"/>
          <w:numId w:val="2"/>
        </w:numPr>
        <w:ind w:hanging="360"/>
        <w:rPr>
          <w:sz w:val="22"/>
          <w:highlight w:val="yellow"/>
        </w:rPr>
      </w:pPr>
      <w:r>
        <w:rPr>
          <w:sz w:val="22"/>
        </w:rPr>
        <w:t>Be able to determine the response of R-C and R-L circuits</w:t>
      </w:r>
      <w:r w:rsidR="00493771">
        <w:rPr>
          <w:sz w:val="22"/>
        </w:rPr>
        <w:t xml:space="preserve"> </w:t>
      </w:r>
      <w:r w:rsidR="00493771" w:rsidRPr="00493771">
        <w:rPr>
          <w:sz w:val="22"/>
          <w:highlight w:val="yellow"/>
        </w:rPr>
        <w:t>and active filter circuits</w:t>
      </w:r>
      <w:r w:rsidRPr="00493771">
        <w:rPr>
          <w:sz w:val="22"/>
          <w:highlight w:val="yellow"/>
        </w:rPr>
        <w:t>.</w:t>
      </w:r>
    </w:p>
    <w:p w:rsidR="00980130" w:rsidRDefault="00980130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>Be able to determine</w:t>
      </w:r>
      <w:r w:rsidR="008A4DFC">
        <w:rPr>
          <w:sz w:val="22"/>
        </w:rPr>
        <w:t xml:space="preserve"> system properties like causality, stability, linearity, time invariance from specified input-output relationships, impulse response, or transform domain expressions</w:t>
      </w:r>
    </w:p>
    <w:p w:rsidR="008A4DFC" w:rsidRDefault="008A4DFC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>Be able to sample and interpolate signals using two-sided ideal filter approximations in a computational environment</w:t>
      </w:r>
    </w:p>
    <w:p w:rsidR="000070F9" w:rsidRPr="000070F9" w:rsidRDefault="008A4DFC" w:rsidP="000070F9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>Be able to design and analyze linear filters in time and frequency domains using transform domain representations</w:t>
      </w:r>
      <w:r w:rsidR="000070F9">
        <w:rPr>
          <w:sz w:val="22"/>
        </w:rPr>
        <w:t xml:space="preserve"> and given specifications</w:t>
      </w:r>
    </w:p>
    <w:p w:rsidR="003B2849" w:rsidRDefault="001B2C5A" w:rsidP="001B2C5A">
      <w:pPr>
        <w:numPr>
          <w:ilvl w:val="0"/>
          <w:numId w:val="2"/>
        </w:numPr>
        <w:ind w:hanging="360"/>
        <w:rPr>
          <w:sz w:val="22"/>
        </w:rPr>
      </w:pPr>
      <w:r w:rsidRPr="001B2C5A">
        <w:rPr>
          <w:sz w:val="22"/>
          <w:highlight w:val="yellow"/>
        </w:rPr>
        <w:t xml:space="preserve">Be able to analyze the frequency content of signals and explain the importance of matching amplifier frequency response </w:t>
      </w:r>
    </w:p>
    <w:p w:rsidR="001B2C5A" w:rsidRPr="001B2C5A" w:rsidRDefault="001B2C5A" w:rsidP="001B2C5A">
      <w:pPr>
        <w:ind w:left="360"/>
        <w:rPr>
          <w:sz w:val="22"/>
        </w:rPr>
      </w:pPr>
    </w:p>
    <w:p w:rsidR="003B2849" w:rsidRDefault="003B2849" w:rsidP="006650BE">
      <w:pPr>
        <w:outlineLvl w:val="0"/>
        <w:rPr>
          <w:b/>
          <w:sz w:val="22"/>
        </w:rPr>
      </w:pPr>
      <w:r>
        <w:rPr>
          <w:b/>
          <w:sz w:val="22"/>
        </w:rPr>
        <w:t>Contribution of course to meeting the professional component:</w:t>
      </w:r>
    </w:p>
    <w:p w:rsidR="003B2849" w:rsidRDefault="003B2849">
      <w:pPr>
        <w:rPr>
          <w:b/>
          <w:sz w:val="22"/>
        </w:rPr>
      </w:pPr>
    </w:p>
    <w:p w:rsidR="003B2849" w:rsidRDefault="0006447D" w:rsidP="006650BE">
      <w:pPr>
        <w:outlineLvl w:val="0"/>
        <w:rPr>
          <w:sz w:val="22"/>
        </w:rPr>
      </w:pPr>
      <w:r>
        <w:rPr>
          <w:sz w:val="22"/>
        </w:rPr>
        <w:t>Engineering topics: 4</w:t>
      </w:r>
      <w:r w:rsidR="003B2849">
        <w:rPr>
          <w:sz w:val="22"/>
        </w:rPr>
        <w:t xml:space="preserve"> SH</w:t>
      </w:r>
    </w:p>
    <w:p w:rsidR="003B2849" w:rsidRDefault="003B2849">
      <w:pPr>
        <w:rPr>
          <w:sz w:val="22"/>
        </w:rPr>
      </w:pPr>
      <w:r>
        <w:rPr>
          <w:sz w:val="22"/>
        </w:rPr>
        <w:t>General engineering:</w:t>
      </w:r>
      <w:r>
        <w:rPr>
          <w:sz w:val="22"/>
        </w:rPr>
        <w:tab/>
      </w:r>
    </w:p>
    <w:p w:rsidR="003B2849" w:rsidRDefault="003B2849">
      <w:pPr>
        <w:rPr>
          <w:sz w:val="22"/>
        </w:rPr>
      </w:pPr>
    </w:p>
    <w:p w:rsidR="003B2849" w:rsidRDefault="003B2849">
      <w:pPr>
        <w:rPr>
          <w:sz w:val="22"/>
        </w:rPr>
      </w:pPr>
      <w:r>
        <w:rPr>
          <w:sz w:val="22"/>
        </w:rPr>
        <w:br w:type="page"/>
      </w:r>
    </w:p>
    <w:p w:rsidR="003B2849" w:rsidRDefault="003B2849">
      <w:pPr>
        <w:tabs>
          <w:tab w:val="left" w:pos="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b/>
          <w:sz w:val="22"/>
        </w:rPr>
      </w:pPr>
      <w:r>
        <w:rPr>
          <w:b/>
          <w:sz w:val="22"/>
        </w:rPr>
        <w:lastRenderedPageBreak/>
        <w:t>Mapping of course outcomes to program outcomes, assessment mechanisms and performance criteria:</w:t>
      </w:r>
    </w:p>
    <w:p w:rsidR="003B2849" w:rsidRDefault="003B2849">
      <w:pPr>
        <w:tabs>
          <w:tab w:val="left" w:pos="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b/>
          <w:sz w:val="22"/>
        </w:rPr>
      </w:pPr>
    </w:p>
    <w:p w:rsidR="003B2849" w:rsidRDefault="003B2849">
      <w:pPr>
        <w:rPr>
          <w:sz w:val="22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26"/>
        <w:gridCol w:w="1526"/>
        <w:gridCol w:w="4550"/>
        <w:gridCol w:w="1526"/>
      </w:tblGrid>
      <w:tr w:rsidR="003B2849">
        <w:trPr>
          <w:cantSplit/>
          <w:trHeight w:val="480"/>
          <w:tblHeader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Heading2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Course outcomes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Heading2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Program outcomes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2849" w:rsidRDefault="003B2849" w:rsidP="003B2849">
            <w:pPr>
              <w:pStyle w:val="Heading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Assessment mechanism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Heading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Performance criteria</w:t>
            </w:r>
          </w:p>
        </w:tc>
      </w:tr>
      <w:tr w:rsidR="003B2849">
        <w:trPr>
          <w:cantSplit/>
          <w:trHeight w:val="312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06447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BD417F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Quiz</w:t>
            </w:r>
            <w:r w:rsidR="003B284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384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06447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P2, P3, P4, </w:t>
            </w:r>
            <w:r w:rsidRPr="0006447D">
              <w:rPr>
                <w:rFonts w:ascii="Times New Roman" w:hAnsi="Times New Roman"/>
                <w:sz w:val="22"/>
              </w:rPr>
              <w:t>P23, P24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06447D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06447D">
              <w:rPr>
                <w:rFonts w:ascii="Times New Roman" w:hAnsi="Times New Roman"/>
                <w:sz w:val="22"/>
              </w:rPr>
              <w:t>Lab Notebook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24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06447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P6, P7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BD417F">
              <w:rPr>
                <w:rFonts w:ascii="Times New Roman" w:hAnsi="Times New Roman"/>
                <w:sz w:val="22"/>
              </w:rPr>
              <w:t>Quiz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24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6E4667" w:rsidP="0006447D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P1, P4, P8, P17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312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DF3568" w:rsidP="0006447D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P1, P2, P3, P4, P5, P8, P9</w:t>
            </w:r>
            <w:r w:rsidR="0070734F">
              <w:rPr>
                <w:rFonts w:ascii="Times New Roman" w:hAnsi="Times New Roman"/>
                <w:sz w:val="22"/>
              </w:rPr>
              <w:t>, P20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24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D72C40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P1, P2, P3, P4, P5, P8, P10</w:t>
            </w:r>
            <w:r w:rsidR="0070734F">
              <w:rPr>
                <w:rFonts w:ascii="Times New Roman" w:hAnsi="Times New Roman"/>
                <w:sz w:val="22"/>
              </w:rPr>
              <w:t>, P20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B2849">
        <w:trPr>
          <w:cantSplit/>
          <w:trHeight w:val="2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Pr="0006447D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49" w:rsidRDefault="003B2849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57032D">
        <w:trPr>
          <w:cantSplit/>
          <w:trHeight w:val="2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2D" w:rsidRPr="0006447D" w:rsidRDefault="0057032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  <w:r w:rsidRPr="0006447D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2D" w:rsidRPr="0006447D" w:rsidRDefault="0057032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2D" w:rsidRDefault="0057032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32D" w:rsidRDefault="0057032D" w:rsidP="003B2849">
            <w:pPr>
              <w:pStyle w:val="Body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B2849" w:rsidRDefault="00CF78B9">
      <w:pPr>
        <w:rPr>
          <w:b/>
          <w:sz w:val="22"/>
        </w:rPr>
      </w:pPr>
      <w:r>
        <w:rPr>
          <w:b/>
          <w:sz w:val="22"/>
        </w:rPr>
        <w:br/>
      </w:r>
      <w:r w:rsidR="003B2849">
        <w:rPr>
          <w:b/>
          <w:sz w:val="22"/>
        </w:rPr>
        <w:t>Revision history</w:t>
      </w:r>
    </w:p>
    <w:p w:rsidR="003B2849" w:rsidRDefault="003B2849">
      <w:pPr>
        <w:rPr>
          <w:sz w:val="22"/>
        </w:rPr>
      </w:pPr>
    </w:p>
    <w:p w:rsidR="00B56105" w:rsidRDefault="003B2849" w:rsidP="00BD417F">
      <w:pPr>
        <w:outlineLvl w:val="0"/>
        <w:rPr>
          <w:sz w:val="22"/>
        </w:rPr>
      </w:pPr>
      <w:r>
        <w:rPr>
          <w:sz w:val="22"/>
        </w:rPr>
        <w:t>Prepared by</w:t>
      </w:r>
      <w:r w:rsidR="00134F9B">
        <w:rPr>
          <w:sz w:val="22"/>
        </w:rPr>
        <w:tab/>
      </w:r>
      <w:r>
        <w:rPr>
          <w:sz w:val="22"/>
        </w:rPr>
        <w:t xml:space="preserve"> Nicol McGruer</w:t>
      </w:r>
      <w:r w:rsidR="00BD417F">
        <w:rPr>
          <w:sz w:val="22"/>
        </w:rPr>
        <w:t>, Nov. 14, 2011</w:t>
      </w:r>
    </w:p>
    <w:p w:rsidR="003B2849" w:rsidRDefault="00134F9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Deniz Erdogmus</w:t>
      </w:r>
      <w:r w:rsidR="003B2849">
        <w:rPr>
          <w:sz w:val="22"/>
        </w:rPr>
        <w:br w:type="page"/>
      </w:r>
    </w:p>
    <w:p w:rsidR="003B2849" w:rsidRPr="004024C3" w:rsidRDefault="003B2849" w:rsidP="006650BE">
      <w:pPr>
        <w:outlineLvl w:val="0"/>
        <w:rPr>
          <w:sz w:val="22"/>
        </w:rPr>
      </w:pPr>
      <w:r w:rsidRPr="004024C3">
        <w:rPr>
          <w:b/>
          <w:sz w:val="22"/>
        </w:rPr>
        <w:lastRenderedPageBreak/>
        <w:t>EE/CE</w:t>
      </w:r>
      <w:r>
        <w:rPr>
          <w:sz w:val="22"/>
        </w:rPr>
        <w:t xml:space="preserve"> </w:t>
      </w:r>
      <w:r>
        <w:rPr>
          <w:b/>
          <w:sz w:val="22"/>
        </w:rPr>
        <w:t>Program Outcomes</w:t>
      </w:r>
    </w:p>
    <w:p w:rsidR="003B2849" w:rsidRDefault="003B2849" w:rsidP="003B2849">
      <w:pPr>
        <w:pStyle w:val="Body"/>
        <w:rPr>
          <w:rFonts w:ascii="Times New Roman" w:hAnsi="Times New Roman"/>
          <w:b/>
          <w:sz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4031"/>
        <w:gridCol w:w="630"/>
        <w:gridCol w:w="4320"/>
      </w:tblGrid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</w:p>
        </w:tc>
        <w:tc>
          <w:tcPr>
            <w:tcW w:w="4031" w:type="dxa"/>
            <w:vAlign w:val="center"/>
          </w:tcPr>
          <w:p w:rsidR="003B2849" w:rsidRPr="00DF5BC8" w:rsidRDefault="003B2849" w:rsidP="003B2849">
            <w:pPr>
              <w:rPr>
                <w:b/>
                <w:sz w:val="22"/>
              </w:rPr>
            </w:pPr>
            <w:r w:rsidRPr="00DF5BC8">
              <w:rPr>
                <w:b/>
                <w:sz w:val="22"/>
              </w:rPr>
              <w:t>Students will demonstrate the ability to: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 xml:space="preserve">Apply knowledge of electrical </w:t>
            </w:r>
            <w:r>
              <w:rPr>
                <w:sz w:val="22"/>
              </w:rPr>
              <w:t xml:space="preserve">and computer </w:t>
            </w:r>
            <w:r w:rsidRPr="00DF5BC8">
              <w:rPr>
                <w:sz w:val="22"/>
              </w:rPr>
              <w:t>engineering to identify, formulate, and solve engineering problems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P19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Extract information from a variety of printed and electronic sources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Use modern laboratory and computing tools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P20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Connect between theory and application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P3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Design and conduct experiments and analyze data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Connect between classroom learning and work/co-op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P4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Design engineering systems/components/processes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P21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Write well-reasoned, grammatically and stylistically correct papers and reports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P5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>
              <w:rPr>
                <w:sz w:val="22"/>
              </w:rPr>
              <w:t>(CE) Design and implement computer programs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P22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Deliver effective oral presentations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P6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differential calculus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P23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Create written or oral reports analyzing information, applying quantitative methodologies, logically comparing alternatives, and/or presenting analysis and design of complex systems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P7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integral calculus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P24</w:t>
            </w:r>
          </w:p>
        </w:tc>
        <w:tc>
          <w:tcPr>
            <w:tcW w:w="4320" w:type="dxa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 w:rsidRPr="00DF5BC8">
              <w:rPr>
                <w:rFonts w:ascii="Times New Roman" w:hAnsi="Times New Roman"/>
                <w:sz w:val="22"/>
              </w:rPr>
              <w:t>Work in multidisciplinary teams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P8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complex algebra/analysis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P25</w:t>
            </w:r>
          </w:p>
        </w:tc>
        <w:tc>
          <w:tcPr>
            <w:tcW w:w="4320" w:type="dxa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(CE) Document engineering work appropriately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P9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differential/difference equations</w:t>
            </w:r>
          </w:p>
        </w:tc>
        <w:tc>
          <w:tcPr>
            <w:tcW w:w="630" w:type="dxa"/>
            <w:shd w:val="clear" w:color="auto" w:fill="auto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P26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3B2849" w:rsidRPr="00A26E4D" w:rsidRDefault="003B2849" w:rsidP="003B2849">
            <w:pPr>
              <w:rPr>
                <w:b/>
                <w:sz w:val="22"/>
              </w:rPr>
            </w:pPr>
            <w:r w:rsidRPr="00DF5BC8">
              <w:rPr>
                <w:b/>
                <w:sz w:val="22"/>
              </w:rPr>
              <w:t>Students will demonstrate their awareness and understanding of: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P10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linear algebra</w:t>
            </w:r>
          </w:p>
        </w:tc>
        <w:tc>
          <w:tcPr>
            <w:tcW w:w="630" w:type="dxa"/>
            <w:shd w:val="clear" w:color="auto" w:fill="auto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P27</w:t>
            </w:r>
          </w:p>
        </w:tc>
        <w:tc>
          <w:tcPr>
            <w:tcW w:w="4320" w:type="dxa"/>
            <w:shd w:val="clear" w:color="auto" w:fill="auto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 w:rsidRPr="00DF5BC8">
              <w:rPr>
                <w:rFonts w:ascii="Times New Roman" w:hAnsi="Times New Roman"/>
                <w:sz w:val="22"/>
              </w:rPr>
              <w:t>The engineering profession and its ethical codes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P11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multivariate calculus</w:t>
            </w:r>
          </w:p>
        </w:tc>
        <w:tc>
          <w:tcPr>
            <w:tcW w:w="630" w:type="dxa"/>
            <w:shd w:val="clear" w:color="auto" w:fill="auto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P28</w:t>
            </w:r>
          </w:p>
        </w:tc>
        <w:tc>
          <w:tcPr>
            <w:tcW w:w="4320" w:type="dxa"/>
            <w:shd w:val="clear" w:color="auto" w:fill="auto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 w:rsidRPr="00DF5BC8">
              <w:rPr>
                <w:rFonts w:ascii="Times New Roman" w:hAnsi="Times New Roman"/>
                <w:sz w:val="22"/>
              </w:rPr>
              <w:t>The need and utility of lifelong learning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P12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Understand and apply probability/stochastic processes</w:t>
            </w:r>
          </w:p>
        </w:tc>
        <w:tc>
          <w:tcPr>
            <w:tcW w:w="630" w:type="dxa"/>
            <w:shd w:val="clear" w:color="auto" w:fill="auto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P29</w:t>
            </w:r>
          </w:p>
        </w:tc>
        <w:tc>
          <w:tcPr>
            <w:tcW w:w="4320" w:type="dxa"/>
            <w:shd w:val="clear" w:color="auto" w:fill="auto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 w:rsidRPr="00DF5BC8">
              <w:rPr>
                <w:rFonts w:ascii="Times New Roman" w:hAnsi="Times New Roman"/>
                <w:sz w:val="22"/>
              </w:rPr>
              <w:t>Career management choices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P13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Apply the knowledge of solid-state physics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P30</w:t>
            </w:r>
          </w:p>
        </w:tc>
        <w:tc>
          <w:tcPr>
            <w:tcW w:w="4320" w:type="dxa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(CE) Copyright and privacy standards specific to computer hardware and software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P14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Apply the knowledge of electricity and magnetism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P31</w:t>
            </w:r>
          </w:p>
        </w:tc>
        <w:tc>
          <w:tcPr>
            <w:tcW w:w="4320" w:type="dxa"/>
          </w:tcPr>
          <w:p w:rsidR="003B2849" w:rsidRPr="00DF5BC8" w:rsidRDefault="003B2849">
            <w:pPr>
              <w:pStyle w:val="Body"/>
              <w:rPr>
                <w:rFonts w:ascii="Times New Roman" w:hAnsi="Times New Roman"/>
                <w:sz w:val="22"/>
              </w:rPr>
            </w:pPr>
            <w:r w:rsidRPr="00DF5BC8">
              <w:rPr>
                <w:rFonts w:ascii="Times New Roman" w:hAnsi="Times New Roman"/>
                <w:sz w:val="22"/>
              </w:rPr>
              <w:t>The societal/cultural context of engineering practice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P15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Apply knowledge of flow-charting/program design</w:t>
            </w:r>
          </w:p>
        </w:tc>
        <w:tc>
          <w:tcPr>
            <w:tcW w:w="630" w:type="dxa"/>
          </w:tcPr>
          <w:p w:rsidR="003B2849" w:rsidRDefault="003B2849">
            <w:pPr>
              <w:rPr>
                <w:sz w:val="22"/>
              </w:rPr>
            </w:pPr>
            <w:r>
              <w:rPr>
                <w:sz w:val="22"/>
              </w:rPr>
              <w:t>P32</w:t>
            </w:r>
          </w:p>
          <w:p w:rsidR="003B2849" w:rsidRPr="00DF5BC8" w:rsidRDefault="003B2849">
            <w:pPr>
              <w:rPr>
                <w:sz w:val="22"/>
              </w:rPr>
            </w:pP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Historical development and contemporary issues in electrical engineering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P16</w:t>
            </w: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Apply knowledge of language syntax/debugging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>
              <w:rPr>
                <w:sz w:val="22"/>
              </w:rPr>
              <w:t>P33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The role of aesthetics and elegance in engineering solutions and design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P17</w:t>
            </w:r>
          </w:p>
          <w:p w:rsidR="003B2849" w:rsidRPr="004024C3" w:rsidRDefault="003B2849" w:rsidP="003B2849">
            <w:pPr>
              <w:rPr>
                <w:sz w:val="22"/>
              </w:rPr>
            </w:pP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Apply knowledge of output analysis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  <w:r>
              <w:rPr>
                <w:sz w:val="22"/>
              </w:rPr>
              <w:t>P34</w:t>
            </w: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The role of esthetic enhancement to written/oral communications</w:t>
            </w:r>
          </w:p>
        </w:tc>
      </w:tr>
      <w:tr w:rsidR="003B2849" w:rsidRPr="00DF5BC8">
        <w:tc>
          <w:tcPr>
            <w:tcW w:w="559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>P18</w:t>
            </w:r>
          </w:p>
          <w:p w:rsidR="003B2849" w:rsidRPr="004024C3" w:rsidRDefault="003B2849" w:rsidP="003B2849">
            <w:pPr>
              <w:rPr>
                <w:sz w:val="22"/>
              </w:rPr>
            </w:pPr>
          </w:p>
        </w:tc>
        <w:tc>
          <w:tcPr>
            <w:tcW w:w="4031" w:type="dxa"/>
          </w:tcPr>
          <w:p w:rsidR="003B2849" w:rsidRPr="00DF5BC8" w:rsidRDefault="003B2849">
            <w:pPr>
              <w:rPr>
                <w:sz w:val="22"/>
              </w:rPr>
            </w:pPr>
            <w:r w:rsidRPr="00DF5BC8">
              <w:rPr>
                <w:sz w:val="22"/>
              </w:rPr>
              <w:t xml:space="preserve">Connect knowledge across electrical </w:t>
            </w:r>
            <w:r>
              <w:rPr>
                <w:sz w:val="22"/>
              </w:rPr>
              <w:t xml:space="preserve">and computer </w:t>
            </w:r>
            <w:r w:rsidRPr="00DF5BC8">
              <w:rPr>
                <w:sz w:val="22"/>
              </w:rPr>
              <w:t>engineering subfields</w:t>
            </w:r>
          </w:p>
        </w:tc>
        <w:tc>
          <w:tcPr>
            <w:tcW w:w="630" w:type="dxa"/>
          </w:tcPr>
          <w:p w:rsidR="003B2849" w:rsidRPr="00DF5BC8" w:rsidRDefault="003B2849">
            <w:pPr>
              <w:rPr>
                <w:sz w:val="22"/>
              </w:rPr>
            </w:pPr>
          </w:p>
        </w:tc>
        <w:tc>
          <w:tcPr>
            <w:tcW w:w="4320" w:type="dxa"/>
          </w:tcPr>
          <w:p w:rsidR="003B2849" w:rsidRPr="00DF5BC8" w:rsidRDefault="003B2849">
            <w:pPr>
              <w:rPr>
                <w:sz w:val="22"/>
              </w:rPr>
            </w:pPr>
          </w:p>
        </w:tc>
      </w:tr>
    </w:tbl>
    <w:p w:rsidR="003B2849" w:rsidRDefault="003B2849">
      <w:pPr>
        <w:rPr>
          <w:sz w:val="22"/>
        </w:rPr>
      </w:pPr>
    </w:p>
    <w:p w:rsidR="003B2849" w:rsidRDefault="003B2849">
      <w:pPr>
        <w:rPr>
          <w:sz w:val="22"/>
        </w:rPr>
      </w:pPr>
    </w:p>
    <w:p w:rsidR="003B2849" w:rsidRDefault="003B2849">
      <w:pPr>
        <w:rPr>
          <w:rFonts w:eastAsia="Times New Roman"/>
          <w:color w:val="auto"/>
          <w:sz w:val="20"/>
        </w:rPr>
      </w:pPr>
    </w:p>
    <w:sectPr w:rsidR="003B2849" w:rsidSect="003B2849">
      <w:headerReference w:type="even" r:id="rId8"/>
      <w:headerReference w:type="default" r:id="rId9"/>
      <w:pgSz w:w="12240" w:h="15840"/>
      <w:pgMar w:top="1440" w:right="1440" w:bottom="1440" w:left="1440" w:header="108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93" w:rsidRDefault="00AA7E93">
      <w:r>
        <w:separator/>
      </w:r>
    </w:p>
  </w:endnote>
  <w:endnote w:type="continuationSeparator" w:id="0">
    <w:p w:rsidR="00AA7E93" w:rsidRDefault="00AA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93" w:rsidRDefault="00AA7E93">
      <w:r>
        <w:separator/>
      </w:r>
    </w:p>
  </w:footnote>
  <w:footnote w:type="continuationSeparator" w:id="0">
    <w:p w:rsidR="00AA7E93" w:rsidRDefault="00AA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49" w:rsidRDefault="001662B3">
    <w:pPr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685800</wp:posOffset>
              </wp:positionV>
              <wp:extent cx="5956300" cy="435610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6300" cy="435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tabs>
                              <w:tab w:val="center" w:pos="4680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1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in;margin-top:54pt;width:469pt;height:34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" filled="f" stroked="f" strokeweight=".25pt">
              <v:stroke joinstyle="round"/>
              <v:path arrowok="t"/>
              <v:textbox inset="0,0,0,0">
                <w:txbxContent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tabs>
                        <w:tab w:val="center" w:pos="4680"/>
                      </w:tabs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Fonts w:ascii="Arial" w:hAnsi="Arial"/>
                        <w:sz w:val="120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49" w:rsidRDefault="001662B3">
    <w:pPr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685800</wp:posOffset>
              </wp:positionV>
              <wp:extent cx="5956300" cy="43561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6300" cy="435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rPr>
                              <w:rFonts w:ascii="Arial" w:hAnsi="Arial"/>
                              <w:sz w:val="120"/>
                            </w:rPr>
                          </w:pPr>
                        </w:p>
                        <w:p w:rsidR="003B2849" w:rsidRDefault="003B2849">
                          <w:pPr>
                            <w:tabs>
                              <w:tab w:val="center" w:pos="4680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1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in;margin-top:54pt;width:469pt;height:34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" filled="f" stroked="f" strokeweight=".25pt">
              <v:stroke joinstyle="round"/>
              <v:path arrowok="t"/>
              <v:textbox inset="0,0,0,0">
                <w:txbxContent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rPr>
                        <w:rFonts w:ascii="Arial" w:hAnsi="Arial"/>
                        <w:sz w:val="120"/>
                      </w:rPr>
                    </w:pPr>
                  </w:p>
                  <w:p w:rsidR="003B2849" w:rsidRDefault="003B2849">
                    <w:pPr>
                      <w:tabs>
                        <w:tab w:val="center" w:pos="4680"/>
                      </w:tabs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Fonts w:ascii="Arial" w:hAnsi="Arial"/>
                        <w:sz w:val="120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78"/>
    <w:rsid w:val="000070F9"/>
    <w:rsid w:val="00010F74"/>
    <w:rsid w:val="00020217"/>
    <w:rsid w:val="0006447D"/>
    <w:rsid w:val="00106127"/>
    <w:rsid w:val="00134F9B"/>
    <w:rsid w:val="001662B3"/>
    <w:rsid w:val="0017449E"/>
    <w:rsid w:val="001B2C5A"/>
    <w:rsid w:val="001E0D7C"/>
    <w:rsid w:val="00234153"/>
    <w:rsid w:val="00243A34"/>
    <w:rsid w:val="00266AA4"/>
    <w:rsid w:val="002F6462"/>
    <w:rsid w:val="003B2849"/>
    <w:rsid w:val="003C3187"/>
    <w:rsid w:val="00493771"/>
    <w:rsid w:val="005326EA"/>
    <w:rsid w:val="0057032D"/>
    <w:rsid w:val="005E2609"/>
    <w:rsid w:val="006650BE"/>
    <w:rsid w:val="006E4667"/>
    <w:rsid w:val="0070734F"/>
    <w:rsid w:val="00734F4E"/>
    <w:rsid w:val="00763E06"/>
    <w:rsid w:val="007D1FD5"/>
    <w:rsid w:val="007F3119"/>
    <w:rsid w:val="00802368"/>
    <w:rsid w:val="00821F89"/>
    <w:rsid w:val="008A4DFC"/>
    <w:rsid w:val="00903D21"/>
    <w:rsid w:val="00942419"/>
    <w:rsid w:val="00980130"/>
    <w:rsid w:val="009A0534"/>
    <w:rsid w:val="00AA7E93"/>
    <w:rsid w:val="00AF3181"/>
    <w:rsid w:val="00B56105"/>
    <w:rsid w:val="00B6042A"/>
    <w:rsid w:val="00BA2F53"/>
    <w:rsid w:val="00BD417F"/>
    <w:rsid w:val="00C01729"/>
    <w:rsid w:val="00C03AEB"/>
    <w:rsid w:val="00C31AAD"/>
    <w:rsid w:val="00C41F4B"/>
    <w:rsid w:val="00C44F97"/>
    <w:rsid w:val="00CF0E39"/>
    <w:rsid w:val="00CF78B9"/>
    <w:rsid w:val="00D72C40"/>
    <w:rsid w:val="00D935FF"/>
    <w:rsid w:val="00DD4614"/>
    <w:rsid w:val="00DF3568"/>
    <w:rsid w:val="00E3255E"/>
    <w:rsid w:val="00F92E5F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eastAsia="ヒラギノ角ゴ Pro W3"/>
      <w:color w:val="000000"/>
      <w:sz w:val="24"/>
      <w:szCs w:val="24"/>
    </w:rPr>
  </w:style>
  <w:style w:type="paragraph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uiPriority w:val="59"/>
    <w:locked/>
    <w:rsid w:val="00DF5BC8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570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032D"/>
    <w:rPr>
      <w:rFonts w:ascii="Tahoma" w:eastAsia="ヒラギノ角ゴ Pro W3" w:hAnsi="Tahoma" w:cs="Tahoma"/>
      <w:color w:val="000000"/>
      <w:sz w:val="16"/>
      <w:szCs w:val="16"/>
    </w:rPr>
  </w:style>
  <w:style w:type="paragraph" w:styleId="DocumentMap">
    <w:name w:val="Document Map"/>
    <w:basedOn w:val="Normal"/>
    <w:semiHidden/>
    <w:locked/>
    <w:rsid w:val="006650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D4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eastAsia="ヒラギノ角ゴ Pro W3"/>
      <w:color w:val="000000"/>
      <w:sz w:val="24"/>
      <w:szCs w:val="24"/>
    </w:rPr>
  </w:style>
  <w:style w:type="paragraph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uiPriority w:val="59"/>
    <w:locked/>
    <w:rsid w:val="00DF5BC8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570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032D"/>
    <w:rPr>
      <w:rFonts w:ascii="Tahoma" w:eastAsia="ヒラギノ角ゴ Pro W3" w:hAnsi="Tahoma" w:cs="Tahoma"/>
      <w:color w:val="000000"/>
      <w:sz w:val="16"/>
      <w:szCs w:val="16"/>
    </w:rPr>
  </w:style>
  <w:style w:type="paragraph" w:styleId="DocumentMap">
    <w:name w:val="Document Map"/>
    <w:basedOn w:val="Normal"/>
    <w:semiHidden/>
    <w:locked/>
    <w:rsid w:val="006650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D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CD:10654</vt:lpstr>
    </vt:vector>
  </TitlesOfParts>
  <Company>Northeastern University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CD:10654</dc:title>
  <dc:creator>Stephen McKnight</dc:creator>
  <cp:lastModifiedBy>NM</cp:lastModifiedBy>
  <cp:revision>2</cp:revision>
  <cp:lastPrinted>2011-10-07T01:42:00Z</cp:lastPrinted>
  <dcterms:created xsi:type="dcterms:W3CDTF">2011-11-14T22:20:00Z</dcterms:created>
  <dcterms:modified xsi:type="dcterms:W3CDTF">2011-11-14T22:20:00Z</dcterms:modified>
</cp:coreProperties>
</file>