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264" w:lineRule="auto"/>
        <w:contextualSpacing w:val="0"/>
      </w:pPr>
      <w:bookmarkStart w:colFirst="0" w:colLast="0" w:name="h.p8j7hdxlib85" w:id="0"/>
      <w:bookmarkEnd w:id="0"/>
      <w:r w:rsidDel="00000000" w:rsidR="00000000" w:rsidRPr="00000000">
        <w:rPr>
          <w:b w:val="1"/>
          <w:color w:val="333333"/>
          <w:sz w:val="40"/>
          <w:szCs w:val="40"/>
          <w:highlight w:val="white"/>
          <w:rtl w:val="0"/>
        </w:rPr>
        <w:t xml:space="preserve">Call for Papers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264" w:lineRule="auto"/>
        <w:contextualSpacing w:val="0"/>
      </w:pPr>
      <w:bookmarkStart w:colFirst="0" w:colLast="0" w:name="h.x4pwteh50tlo" w:id="1"/>
      <w:bookmarkEnd w:id="1"/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Scope</w:t>
      </w:r>
    </w:p>
    <w:p w:rsidR="00000000" w:rsidDel="00000000" w:rsidP="00000000" w:rsidRDefault="00000000" w:rsidRPr="00000000">
      <w:pPr>
        <w:spacing w:after="160" w:line="342.85714285714283" w:lineRule="auto"/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The goal of BARC is to provide a forum for computer architects in the Greater Boston area and beyond to get together and present/discuss the 'latest and greatest' in the area of computer architecture. Papers are being sought on many aspects of computer architecture, including (but not limited to):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Microarchitecture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Multicore/manycore processors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GPUs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Memory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I/O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Networking and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Low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Adaptive and hybrid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Architectures based on emerging technologies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Accelerator-based architectures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Embedded 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Performance evaluation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264" w:lineRule="auto"/>
        <w:contextualSpacing w:val="0"/>
      </w:pPr>
      <w:bookmarkStart w:colFirst="0" w:colLast="0" w:name="h.s0qc3swopwf" w:id="2"/>
      <w:bookmarkEnd w:id="2"/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Important Dates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Submission Deadline: December 31, 2015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Author Notification: January 11, 2016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42.85714285714283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Workshop Date: Friday, January 29,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264" w:lineRule="auto"/>
        <w:contextualSpacing w:val="0"/>
      </w:pPr>
      <w:bookmarkStart w:colFirst="0" w:colLast="0" w:name="h.cku3qp793v5" w:id="3"/>
      <w:bookmarkEnd w:id="3"/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Submissions</w:t>
      </w:r>
    </w:p>
    <w:p w:rsidR="00000000" w:rsidDel="00000000" w:rsidP="00000000" w:rsidRDefault="00000000" w:rsidRPr="00000000">
      <w:pPr>
        <w:spacing w:after="160" w:line="342.85714285714283" w:lineRule="auto"/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All submissions must be made electronically through the </w:t>
      </w:r>
      <w:hyperlink r:id="rId5">
        <w:r w:rsidDel="00000000" w:rsidR="00000000" w:rsidRPr="00000000">
          <w:rPr>
            <w:color w:val="337ab7"/>
            <w:sz w:val="21"/>
            <w:szCs w:val="21"/>
            <w:highlight w:val="white"/>
            <w:rtl w:val="0"/>
          </w:rPr>
          <w:t xml:space="preserve">EasyChair system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. Full paper submissions must be in PDF formatted for US letter size paper. They must not exceed 10 pages (all inclusive) in standard ACM two-column conference format (preprint mode, with page number). Templates for ACM format are available for Microsoft Word, and LaTeX </w:t>
      </w:r>
      <w:hyperlink r:id="rId6">
        <w:r w:rsidDel="00000000" w:rsidR="00000000" w:rsidRPr="00000000">
          <w:rPr>
            <w:color w:val="337ab7"/>
            <w:sz w:val="21"/>
            <w:szCs w:val="21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(use the 9 pt template). Authors can choose to reveal their identity (or not) in submitted papers. All accepted papers will be published in the ACM Online Conference Proceedings Series. For questions, contact David Kaeli </w:t>
      </w:r>
      <w:r w:rsidDel="00000000" w:rsidR="00000000" w:rsidRPr="00000000">
        <w:rPr>
          <w:color w:val="337ab7"/>
          <w:sz w:val="21"/>
          <w:szCs w:val="21"/>
          <w:highlight w:val="white"/>
          <w:rtl w:val="0"/>
        </w:rPr>
        <w:t xml:space="preserve">kaeli@ece.neu.edu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asychair.org/conferences/?conf=barc2016" TargetMode="External"/><Relationship Id="rId6" Type="http://schemas.openxmlformats.org/officeDocument/2006/relationships/hyperlink" Target="http://www.sigplan.org/authorInformation.htm" TargetMode="External"/></Relationships>
</file>